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87440378"/>
        <w:docPartObj>
          <w:docPartGallery w:val="Cover Pages"/>
          <w:docPartUnique/>
        </w:docPartObj>
      </w:sdtPr>
      <w:sdtEndPr>
        <w:rPr>
          <w:sz w:val="28"/>
          <w:szCs w:val="28"/>
        </w:rPr>
      </w:sdtEndPr>
      <w:sdtContent>
        <w:p w:rsidR="00427AF5" w:rsidRDefault="00427AF5">
          <w:r>
            <w:rPr>
              <w:noProof/>
            </w:rPr>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fillcolor="black [3213]" stroked="f" strokeweight="2pt"/>
                <v:rect id="Rectangle 195" o:spid="_x0000_s1028" style="position:absolute;top:40943;width:68580;height:50292;visibility:visible;mso-wrap-style:square;v-text-anchor:bottom" fillcolor="black [3213]" stroked="f" strokeweight="2pt">
                  <v:textbox style="mso-next-textbox:#Rectangle 195" inset="36pt,57.6pt,36pt,36pt">
                    <w:txbxContent>
                      <w:sdt>
                        <w:sdtPr>
                          <w:rPr>
                            <w:color w:val="FFFFFF" w:themeColor="background1"/>
                          </w:rPr>
                          <w:alias w:val="Author"/>
                          <w:tag w:val=""/>
                          <w:id w:val="-1246796072"/>
                          <w:dataBinding w:prefixMappings="xmlns:ns0='http://purl.org/dc/elements/1.1/' xmlns:ns1='http://schemas.openxmlformats.org/package/2006/metadata/core-properties' " w:xpath="/ns1:coreProperties[1]/ns0:creator[1]" w:storeItemID="{6C3C8BC8-F283-45AE-878A-BAB7291924A1}"/>
                          <w:text/>
                        </w:sdtPr>
                        <w:sdtContent>
                          <w:p w:rsidR="00427AF5" w:rsidRDefault="00427AF5">
                            <w:pPr>
                              <w:pStyle w:val="NoSpacing"/>
                              <w:spacing w:before="120"/>
                              <w:jc w:val="center"/>
                              <w:rPr>
                                <w:color w:val="FFFFFF" w:themeColor="background1"/>
                              </w:rPr>
                            </w:pPr>
                            <w:r>
                              <w:rPr>
                                <w:color w:val="FFFFFF" w:themeColor="background1"/>
                              </w:rPr>
                              <w:t>Amna Iqbal</w:t>
                            </w:r>
                          </w:p>
                        </w:sdtContent>
                      </w:sdt>
                      <w:p w:rsidR="00427AF5" w:rsidRDefault="00427AF5">
                        <w:pPr>
                          <w:pStyle w:val="NoSpacing"/>
                          <w:spacing w:before="120"/>
                          <w:jc w:val="center"/>
                          <w:rPr>
                            <w:color w:val="FFFFFF" w:themeColor="background1"/>
                          </w:rPr>
                        </w:pPr>
                        <w:sdt>
                          <w:sdtPr>
                            <w:rPr>
                              <w:caps/>
                              <w:color w:val="FFFFFF" w:themeColor="background1"/>
                            </w:rPr>
                            <w:alias w:val="Company"/>
                            <w:tag w:val=""/>
                            <w:id w:val="-780800432"/>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586381399"/>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style="mso-next-textbox:#Text Box 196" inset="36pt,7.2pt,36pt,7.2pt">
                    <w:txbxContent>
                      <w:sdt>
                        <w:sdtPr>
                          <w:rPr>
                            <w:rFonts w:asciiTheme="majorHAnsi" w:eastAsiaTheme="majorEastAsia" w:hAnsiTheme="majorHAnsi" w:cstheme="majorBidi"/>
                            <w:caps/>
                            <w:color w:val="000000" w:themeColor="text1"/>
                            <w:sz w:val="56"/>
                            <w:szCs w:val="56"/>
                          </w:rPr>
                          <w:alias w:val="Title"/>
                          <w:tag w:val=""/>
                          <w:id w:val="-1419093654"/>
                          <w:dataBinding w:prefixMappings="xmlns:ns0='http://purl.org/dc/elements/1.1/' xmlns:ns1='http://schemas.openxmlformats.org/package/2006/metadata/core-properties' " w:xpath="/ns1:coreProperties[1]/ns0:title[1]" w:storeItemID="{6C3C8BC8-F283-45AE-878A-BAB7291924A1}"/>
                          <w:text/>
                        </w:sdtPr>
                        <w:sdtContent>
                          <w:p w:rsidR="00427AF5" w:rsidRPr="00427AF5" w:rsidRDefault="00427AF5">
                            <w:pPr>
                              <w:pStyle w:val="NoSpacing"/>
                              <w:jc w:val="center"/>
                              <w:rPr>
                                <w:rFonts w:asciiTheme="majorHAnsi" w:eastAsiaTheme="majorEastAsia" w:hAnsiTheme="majorHAnsi" w:cstheme="majorBidi"/>
                                <w:caps/>
                                <w:color w:val="000000" w:themeColor="text1"/>
                                <w:sz w:val="56"/>
                                <w:szCs w:val="56"/>
                              </w:rPr>
                            </w:pPr>
                            <w:r w:rsidRPr="00427AF5">
                              <w:rPr>
                                <w:rFonts w:asciiTheme="majorHAnsi" w:eastAsiaTheme="majorEastAsia" w:hAnsiTheme="majorHAnsi" w:cstheme="majorBidi"/>
                                <w:caps/>
                                <w:color w:val="000000" w:themeColor="text1"/>
                                <w:sz w:val="56"/>
                                <w:szCs w:val="56"/>
                              </w:rPr>
                              <w:t xml:space="preserve">VACATION OF </w:t>
                            </w:r>
                            <w:r>
                              <w:rPr>
                                <w:rFonts w:asciiTheme="majorHAnsi" w:eastAsiaTheme="majorEastAsia" w:hAnsiTheme="majorHAnsi" w:cstheme="majorBidi"/>
                                <w:caps/>
                                <w:color w:val="000000" w:themeColor="text1"/>
                                <w:sz w:val="56"/>
                                <w:szCs w:val="56"/>
                              </w:rPr>
                              <w:t xml:space="preserve">the </w:t>
                            </w:r>
                            <w:r w:rsidRPr="00427AF5">
                              <w:rPr>
                                <w:rFonts w:asciiTheme="majorHAnsi" w:eastAsiaTheme="majorEastAsia" w:hAnsiTheme="majorHAnsi" w:cstheme="majorBidi"/>
                                <w:caps/>
                                <w:color w:val="000000" w:themeColor="text1"/>
                                <w:sz w:val="56"/>
                                <w:szCs w:val="56"/>
                              </w:rPr>
                              <w:t>OFFICE OF TRUST</w:t>
                            </w:r>
                          </w:p>
                        </w:sdtContent>
                      </w:sdt>
                    </w:txbxContent>
                  </v:textbox>
                </v:shape>
                <w10:wrap anchorx="page" anchory="page"/>
              </v:group>
            </w:pict>
          </w:r>
        </w:p>
        <w:p w:rsidR="00427AF5" w:rsidRDefault="00427AF5">
          <w:pPr>
            <w:rPr>
              <w:sz w:val="28"/>
              <w:szCs w:val="28"/>
            </w:rPr>
          </w:pPr>
          <w:r>
            <w:rPr>
              <w:sz w:val="28"/>
              <w:szCs w:val="28"/>
            </w:rPr>
            <w:br w:type="page"/>
          </w:r>
        </w:p>
      </w:sdtContent>
    </w:sdt>
    <w:p w:rsidR="00802323" w:rsidRPr="00F80DE6" w:rsidRDefault="00802323">
      <w:pPr>
        <w:rPr>
          <w:sz w:val="28"/>
          <w:szCs w:val="28"/>
        </w:rPr>
      </w:pPr>
    </w:p>
    <w:p w:rsidR="005751DD" w:rsidRPr="00F80DE6" w:rsidRDefault="005751DD">
      <w:pPr>
        <w:rPr>
          <w:b/>
          <w:sz w:val="28"/>
          <w:szCs w:val="28"/>
          <w:u w:val="double"/>
        </w:rPr>
      </w:pPr>
      <w:r w:rsidRPr="00F80DE6">
        <w:rPr>
          <w:b/>
          <w:sz w:val="28"/>
          <w:szCs w:val="28"/>
          <w:u w:val="double"/>
        </w:rPr>
        <w:t xml:space="preserve">TOPIC: </w:t>
      </w:r>
      <w:bookmarkStart w:id="0" w:name="_Hlk483842253"/>
      <w:r w:rsidRPr="00F80DE6">
        <w:rPr>
          <w:b/>
          <w:sz w:val="28"/>
          <w:szCs w:val="28"/>
          <w:u w:val="double"/>
        </w:rPr>
        <w:t>VACATION OF OFFICE OF TRUST</w:t>
      </w:r>
    </w:p>
    <w:bookmarkEnd w:id="0"/>
    <w:p w:rsidR="005751DD" w:rsidRPr="00F80DE6" w:rsidRDefault="005751DD">
      <w:pPr>
        <w:rPr>
          <w:b/>
          <w:sz w:val="28"/>
          <w:szCs w:val="28"/>
          <w:u w:val="double"/>
        </w:rPr>
      </w:pPr>
      <w:r w:rsidRPr="00F80DE6">
        <w:rPr>
          <w:b/>
          <w:sz w:val="28"/>
          <w:szCs w:val="28"/>
          <w:u w:val="double"/>
        </w:rPr>
        <w:t>INTRODUCTION:</w:t>
      </w:r>
    </w:p>
    <w:p w:rsidR="005751DD" w:rsidRPr="00F80DE6" w:rsidRDefault="00E64459">
      <w:pPr>
        <w:rPr>
          <w:sz w:val="28"/>
          <w:szCs w:val="28"/>
        </w:rPr>
      </w:pPr>
      <w:r w:rsidRPr="00F80DE6">
        <w:rPr>
          <w:sz w:val="28"/>
          <w:szCs w:val="28"/>
        </w:rPr>
        <w:t>It is well known fact that trust is an obligation and once a trustee has accepted the trusteeship, he is bound to act, sice it is obligatory. However, Trust Act,1882 lays down the provision which deals with the discharge of trustee from his office.</w:t>
      </w:r>
    </w:p>
    <w:p w:rsidR="00E64459" w:rsidRPr="00F80DE6" w:rsidRDefault="00E64459">
      <w:pPr>
        <w:rPr>
          <w:b/>
          <w:sz w:val="28"/>
          <w:szCs w:val="28"/>
          <w:u w:val="double"/>
        </w:rPr>
      </w:pPr>
      <w:r w:rsidRPr="00F80DE6">
        <w:rPr>
          <w:b/>
          <w:sz w:val="28"/>
          <w:szCs w:val="28"/>
          <w:u w:val="double"/>
        </w:rPr>
        <w:t>RELEVANT PROVISIONS:</w:t>
      </w:r>
    </w:p>
    <w:p w:rsidR="00E64459" w:rsidRPr="00F80DE6" w:rsidRDefault="00E64459">
      <w:pPr>
        <w:rPr>
          <w:b/>
          <w:sz w:val="28"/>
          <w:szCs w:val="28"/>
        </w:rPr>
      </w:pPr>
      <w:r w:rsidRPr="00F80DE6">
        <w:rPr>
          <w:b/>
          <w:sz w:val="28"/>
          <w:szCs w:val="28"/>
        </w:rPr>
        <w:t>Chapter:7, sec:70-76</w:t>
      </w:r>
    </w:p>
    <w:p w:rsidR="00E64459" w:rsidRPr="00F80DE6" w:rsidRDefault="00E64459">
      <w:pPr>
        <w:rPr>
          <w:b/>
          <w:sz w:val="28"/>
          <w:szCs w:val="28"/>
          <w:u w:val="double"/>
        </w:rPr>
      </w:pPr>
      <w:r w:rsidRPr="00F80DE6">
        <w:rPr>
          <w:b/>
          <w:sz w:val="28"/>
          <w:szCs w:val="28"/>
          <w:u w:val="double"/>
        </w:rPr>
        <w:t>DEFINITION OF TRUSTEE:</w:t>
      </w:r>
    </w:p>
    <w:p w:rsidR="00E64459" w:rsidRPr="00F80DE6" w:rsidRDefault="00E64459">
      <w:pPr>
        <w:rPr>
          <w:b/>
          <w:sz w:val="28"/>
          <w:szCs w:val="28"/>
        </w:rPr>
      </w:pPr>
      <w:r w:rsidRPr="00F80DE6">
        <w:rPr>
          <w:b/>
          <w:sz w:val="28"/>
          <w:szCs w:val="28"/>
        </w:rPr>
        <w:t>Black’s Law Dictionary:</w:t>
      </w:r>
    </w:p>
    <w:p w:rsidR="00E64459" w:rsidRPr="00F80DE6" w:rsidRDefault="00E64459">
      <w:pPr>
        <w:rPr>
          <w:sz w:val="28"/>
          <w:szCs w:val="28"/>
        </w:rPr>
      </w:pPr>
      <w:r w:rsidRPr="00F80DE6">
        <w:rPr>
          <w:sz w:val="28"/>
          <w:szCs w:val="28"/>
        </w:rPr>
        <w:t xml:space="preserve">“One in whom an estate, interest or power is vested, under an express or implied agreement to administer </w:t>
      </w:r>
      <w:r w:rsidR="000576CE" w:rsidRPr="00F80DE6">
        <w:rPr>
          <w:sz w:val="28"/>
          <w:szCs w:val="28"/>
        </w:rPr>
        <w:t>or exercise it for the benefit or the use of another”.</w:t>
      </w:r>
    </w:p>
    <w:p w:rsidR="000576CE" w:rsidRPr="00F80DE6" w:rsidRDefault="000576CE">
      <w:pPr>
        <w:rPr>
          <w:b/>
          <w:sz w:val="28"/>
          <w:szCs w:val="28"/>
          <w:u w:val="single"/>
        </w:rPr>
      </w:pPr>
      <w:r w:rsidRPr="00F80DE6">
        <w:rPr>
          <w:b/>
          <w:sz w:val="28"/>
          <w:szCs w:val="28"/>
          <w:u w:val="single"/>
        </w:rPr>
        <w:t>POSITION &amp; ROLE OF TRUSTEE:</w:t>
      </w:r>
    </w:p>
    <w:p w:rsidR="000576CE" w:rsidRPr="00F80DE6" w:rsidRDefault="00707A12">
      <w:pPr>
        <w:rPr>
          <w:sz w:val="28"/>
          <w:szCs w:val="28"/>
        </w:rPr>
      </w:pPr>
      <w:r w:rsidRPr="00F80DE6">
        <w:rPr>
          <w:sz w:val="28"/>
          <w:szCs w:val="28"/>
        </w:rPr>
        <w:t>In a trust agreement a trustee has a very pivotal role to play.</w:t>
      </w:r>
    </w:p>
    <w:p w:rsidR="00707A12" w:rsidRPr="00F80DE6" w:rsidRDefault="00707A12">
      <w:pPr>
        <w:rPr>
          <w:b/>
          <w:sz w:val="28"/>
          <w:szCs w:val="28"/>
          <w:u w:val="single"/>
        </w:rPr>
      </w:pPr>
      <w:r w:rsidRPr="00F80DE6">
        <w:rPr>
          <w:b/>
          <w:sz w:val="28"/>
          <w:szCs w:val="28"/>
          <w:u w:val="single"/>
        </w:rPr>
        <w:t xml:space="preserve">Who </w:t>
      </w:r>
      <w:r w:rsidR="001905F4" w:rsidRPr="00F80DE6">
        <w:rPr>
          <w:b/>
          <w:sz w:val="28"/>
          <w:szCs w:val="28"/>
          <w:u w:val="single"/>
        </w:rPr>
        <w:t>may be a trustee?</w:t>
      </w:r>
    </w:p>
    <w:p w:rsidR="00707A12" w:rsidRPr="00F80DE6" w:rsidRDefault="00707A12">
      <w:pPr>
        <w:rPr>
          <w:sz w:val="28"/>
          <w:szCs w:val="28"/>
        </w:rPr>
      </w:pPr>
      <w:r w:rsidRPr="00F80DE6">
        <w:rPr>
          <w:sz w:val="28"/>
          <w:szCs w:val="28"/>
        </w:rPr>
        <w:t>Sec:10, specifically states about the qualificationa for a trustee.</w:t>
      </w:r>
    </w:p>
    <w:p w:rsidR="00707A12" w:rsidRPr="00F80DE6" w:rsidRDefault="00707A12">
      <w:pPr>
        <w:rPr>
          <w:b/>
          <w:sz w:val="28"/>
          <w:szCs w:val="28"/>
          <w:u w:val="single"/>
        </w:rPr>
      </w:pPr>
      <w:r w:rsidRPr="00F80DE6">
        <w:rPr>
          <w:b/>
          <w:sz w:val="28"/>
          <w:szCs w:val="28"/>
          <w:u w:val="single"/>
        </w:rPr>
        <w:t>How a trustee may be appointed?</w:t>
      </w:r>
    </w:p>
    <w:p w:rsidR="00707A12" w:rsidRPr="00F80DE6" w:rsidRDefault="001001AD">
      <w:pPr>
        <w:rPr>
          <w:sz w:val="28"/>
          <w:szCs w:val="28"/>
        </w:rPr>
      </w:pPr>
      <w:r w:rsidRPr="00F80DE6">
        <w:rPr>
          <w:sz w:val="28"/>
          <w:szCs w:val="28"/>
        </w:rPr>
        <w:t>A trustee may be appointed by a 1) testator 2)court</w:t>
      </w:r>
    </w:p>
    <w:p w:rsidR="001001AD" w:rsidRPr="00F80DE6" w:rsidRDefault="00AD27B3">
      <w:pPr>
        <w:rPr>
          <w:b/>
          <w:sz w:val="28"/>
          <w:szCs w:val="28"/>
          <w:u w:val="single"/>
        </w:rPr>
      </w:pPr>
      <w:r w:rsidRPr="00F80DE6">
        <w:rPr>
          <w:b/>
          <w:sz w:val="28"/>
          <w:szCs w:val="28"/>
          <w:u w:val="single"/>
        </w:rPr>
        <w:t>Acceptance of trust:</w:t>
      </w:r>
    </w:p>
    <w:p w:rsidR="00AD27B3" w:rsidRPr="00F80DE6" w:rsidRDefault="00727CBC">
      <w:pPr>
        <w:rPr>
          <w:sz w:val="28"/>
          <w:szCs w:val="28"/>
        </w:rPr>
      </w:pPr>
      <w:r w:rsidRPr="00F80DE6">
        <w:rPr>
          <w:b/>
          <w:sz w:val="28"/>
          <w:szCs w:val="28"/>
        </w:rPr>
        <w:t>Sec:10,</w:t>
      </w:r>
      <w:r w:rsidRPr="00F80DE6">
        <w:rPr>
          <w:sz w:val="28"/>
          <w:szCs w:val="28"/>
        </w:rPr>
        <w:t xml:space="preserve"> clearly states that no person is bound to accept trust . It further states that all intented trustees also have the </w:t>
      </w:r>
      <w:r w:rsidR="000835D4" w:rsidRPr="00F80DE6">
        <w:rPr>
          <w:sz w:val="28"/>
          <w:szCs w:val="28"/>
        </w:rPr>
        <w:t>right to disclaim the trsut within a reasonable period of time.</w:t>
      </w:r>
    </w:p>
    <w:p w:rsidR="000835D4" w:rsidRPr="00F80DE6" w:rsidRDefault="00A14C53">
      <w:pPr>
        <w:rPr>
          <w:b/>
          <w:sz w:val="28"/>
          <w:szCs w:val="28"/>
          <w:u w:val="double"/>
        </w:rPr>
      </w:pPr>
      <w:r w:rsidRPr="00F80DE6">
        <w:rPr>
          <w:b/>
          <w:sz w:val="28"/>
          <w:szCs w:val="28"/>
          <w:u w:val="double"/>
        </w:rPr>
        <w:t>MEANING OF DISCHARGE:</w:t>
      </w:r>
    </w:p>
    <w:p w:rsidR="00A14C53" w:rsidRPr="00F80DE6" w:rsidRDefault="00A14C53">
      <w:pPr>
        <w:rPr>
          <w:sz w:val="28"/>
          <w:szCs w:val="28"/>
        </w:rPr>
      </w:pPr>
      <w:r w:rsidRPr="00F80DE6">
        <w:rPr>
          <w:sz w:val="28"/>
          <w:szCs w:val="28"/>
        </w:rPr>
        <w:lastRenderedPageBreak/>
        <w:t>Discharge means to relieve from an obligation.</w:t>
      </w:r>
    </w:p>
    <w:p w:rsidR="00A14C53" w:rsidRPr="00F80DE6" w:rsidRDefault="0067227C">
      <w:pPr>
        <w:rPr>
          <w:b/>
          <w:sz w:val="28"/>
          <w:szCs w:val="28"/>
          <w:u w:val="double"/>
        </w:rPr>
      </w:pPr>
      <w:r w:rsidRPr="00F80DE6">
        <w:rPr>
          <w:b/>
          <w:sz w:val="28"/>
          <w:szCs w:val="28"/>
          <w:u w:val="double"/>
        </w:rPr>
        <w:t>MODES OF DISCHARGING/VOCATING THE OFFICE OF TRUSTEE:</w:t>
      </w:r>
    </w:p>
    <w:p w:rsidR="0067227C" w:rsidRPr="00F80DE6" w:rsidRDefault="00061FF6">
      <w:pPr>
        <w:rPr>
          <w:sz w:val="28"/>
          <w:szCs w:val="28"/>
        </w:rPr>
      </w:pPr>
      <w:r w:rsidRPr="00F80DE6">
        <w:rPr>
          <w:sz w:val="28"/>
          <w:szCs w:val="28"/>
        </w:rPr>
        <w:t xml:space="preserve">A person may be discharged from the office or liabilities of trustees in the following </w:t>
      </w:r>
      <w:r w:rsidR="00C3491A" w:rsidRPr="00F80DE6">
        <w:rPr>
          <w:sz w:val="28"/>
          <w:szCs w:val="28"/>
        </w:rPr>
        <w:t>modes:</w:t>
      </w:r>
    </w:p>
    <w:p w:rsidR="00C3491A" w:rsidRPr="00F80DE6" w:rsidRDefault="00C3491A" w:rsidP="00C3491A">
      <w:pPr>
        <w:pStyle w:val="ListParagraph"/>
        <w:numPr>
          <w:ilvl w:val="0"/>
          <w:numId w:val="1"/>
        </w:numPr>
        <w:rPr>
          <w:sz w:val="28"/>
          <w:szCs w:val="28"/>
        </w:rPr>
      </w:pPr>
      <w:r w:rsidRPr="00F80DE6">
        <w:rPr>
          <w:sz w:val="28"/>
          <w:szCs w:val="28"/>
        </w:rPr>
        <w:t>Death of trustee</w:t>
      </w:r>
    </w:p>
    <w:p w:rsidR="008E50B7" w:rsidRPr="00F80DE6" w:rsidRDefault="00C3491A" w:rsidP="008E50B7">
      <w:pPr>
        <w:pStyle w:val="ListParagraph"/>
        <w:numPr>
          <w:ilvl w:val="0"/>
          <w:numId w:val="1"/>
        </w:numPr>
        <w:rPr>
          <w:sz w:val="28"/>
          <w:szCs w:val="28"/>
        </w:rPr>
      </w:pPr>
      <w:r w:rsidRPr="00F80DE6">
        <w:rPr>
          <w:sz w:val="28"/>
          <w:szCs w:val="28"/>
        </w:rPr>
        <w:t xml:space="preserve">Discharge </w:t>
      </w:r>
      <w:r w:rsidR="008E50B7" w:rsidRPr="00F80DE6">
        <w:rPr>
          <w:sz w:val="28"/>
          <w:szCs w:val="28"/>
        </w:rPr>
        <w:t>of trustee</w:t>
      </w:r>
    </w:p>
    <w:p w:rsidR="008E50B7" w:rsidRPr="00F80DE6" w:rsidRDefault="008E50B7" w:rsidP="008E50B7">
      <w:pPr>
        <w:pStyle w:val="ListParagraph"/>
        <w:rPr>
          <w:sz w:val="28"/>
          <w:szCs w:val="28"/>
        </w:rPr>
      </w:pPr>
    </w:p>
    <w:p w:rsidR="008E50B7" w:rsidRPr="00F80DE6" w:rsidRDefault="008E50B7" w:rsidP="008E50B7">
      <w:pPr>
        <w:rPr>
          <w:b/>
          <w:sz w:val="28"/>
          <w:szCs w:val="28"/>
          <w:u w:val="single"/>
        </w:rPr>
      </w:pPr>
      <w:r w:rsidRPr="00F80DE6">
        <w:rPr>
          <w:b/>
          <w:sz w:val="28"/>
          <w:szCs w:val="28"/>
          <w:u w:val="single"/>
        </w:rPr>
        <w:t>DISCHARGE OF TRUSTEE:</w:t>
      </w:r>
    </w:p>
    <w:p w:rsidR="008E50B7" w:rsidRPr="00F80DE6" w:rsidRDefault="008E50B7" w:rsidP="008E50B7">
      <w:pPr>
        <w:rPr>
          <w:sz w:val="28"/>
          <w:szCs w:val="28"/>
        </w:rPr>
      </w:pPr>
      <w:r w:rsidRPr="00F80DE6">
        <w:rPr>
          <w:b/>
          <w:sz w:val="28"/>
          <w:szCs w:val="28"/>
        </w:rPr>
        <w:t>SEC:71</w:t>
      </w:r>
      <w:r w:rsidRPr="00F80DE6">
        <w:rPr>
          <w:sz w:val="28"/>
          <w:szCs w:val="28"/>
        </w:rPr>
        <w:t>, lays down following grounds on which a trustee may be discharged</w:t>
      </w:r>
      <w:r w:rsidR="005876D2" w:rsidRPr="00F80DE6">
        <w:rPr>
          <w:sz w:val="28"/>
          <w:szCs w:val="28"/>
        </w:rPr>
        <w:t>:</w:t>
      </w:r>
    </w:p>
    <w:p w:rsidR="005876D2" w:rsidRPr="00F80DE6" w:rsidRDefault="005876D2" w:rsidP="008E50B7">
      <w:pPr>
        <w:rPr>
          <w:sz w:val="28"/>
          <w:szCs w:val="28"/>
        </w:rPr>
      </w:pPr>
      <w:r w:rsidRPr="00F80DE6">
        <w:rPr>
          <w:sz w:val="28"/>
          <w:szCs w:val="28"/>
        </w:rPr>
        <w:t>1)by extinction of trust u/Sec:71</w:t>
      </w:r>
    </w:p>
    <w:p w:rsidR="005876D2" w:rsidRPr="00F80DE6" w:rsidRDefault="005876D2" w:rsidP="008E50B7">
      <w:pPr>
        <w:rPr>
          <w:sz w:val="28"/>
          <w:szCs w:val="28"/>
        </w:rPr>
      </w:pPr>
      <w:r w:rsidRPr="00F80DE6">
        <w:rPr>
          <w:sz w:val="28"/>
          <w:szCs w:val="28"/>
        </w:rPr>
        <w:t>2)On completeion of his duties</w:t>
      </w:r>
    </w:p>
    <w:p w:rsidR="005876D2" w:rsidRPr="00F80DE6" w:rsidRDefault="005876D2" w:rsidP="008E50B7">
      <w:pPr>
        <w:rPr>
          <w:sz w:val="28"/>
          <w:szCs w:val="28"/>
        </w:rPr>
      </w:pPr>
      <w:r w:rsidRPr="00F80DE6">
        <w:rPr>
          <w:sz w:val="28"/>
          <w:szCs w:val="28"/>
        </w:rPr>
        <w:t>3)By prescription in Trust Instrument</w:t>
      </w:r>
    </w:p>
    <w:p w:rsidR="005876D2" w:rsidRPr="00F80DE6" w:rsidRDefault="005876D2" w:rsidP="008E50B7">
      <w:pPr>
        <w:rPr>
          <w:sz w:val="28"/>
          <w:szCs w:val="28"/>
        </w:rPr>
      </w:pPr>
      <w:r w:rsidRPr="00F80DE6">
        <w:rPr>
          <w:sz w:val="28"/>
          <w:szCs w:val="28"/>
        </w:rPr>
        <w:t>4)By replacement of a new trustee</w:t>
      </w:r>
    </w:p>
    <w:p w:rsidR="00802323" w:rsidRPr="00F80DE6" w:rsidRDefault="00802323" w:rsidP="008E50B7">
      <w:pPr>
        <w:rPr>
          <w:sz w:val="28"/>
          <w:szCs w:val="28"/>
        </w:rPr>
      </w:pPr>
      <w:r w:rsidRPr="00F80DE6">
        <w:rPr>
          <w:sz w:val="28"/>
          <w:szCs w:val="28"/>
        </w:rPr>
        <w:t>5)By consent of beneficiary</w:t>
      </w:r>
    </w:p>
    <w:p w:rsidR="00802323" w:rsidRPr="00F80DE6" w:rsidRDefault="00802323" w:rsidP="008E50B7">
      <w:pPr>
        <w:rPr>
          <w:sz w:val="28"/>
          <w:szCs w:val="28"/>
        </w:rPr>
      </w:pPr>
      <w:r w:rsidRPr="00F80DE6">
        <w:rPr>
          <w:sz w:val="28"/>
          <w:szCs w:val="28"/>
        </w:rPr>
        <w:t>6)By petition to court U/S:72</w:t>
      </w:r>
    </w:p>
    <w:p w:rsidR="00802323" w:rsidRPr="00F80DE6" w:rsidRDefault="00533E06" w:rsidP="008E50B7">
      <w:pPr>
        <w:rPr>
          <w:b/>
          <w:sz w:val="28"/>
          <w:szCs w:val="28"/>
          <w:u w:val="single"/>
        </w:rPr>
      </w:pPr>
      <w:r w:rsidRPr="00F80DE6">
        <w:rPr>
          <w:b/>
          <w:sz w:val="28"/>
          <w:szCs w:val="28"/>
          <w:u w:val="single"/>
        </w:rPr>
        <w:t>DISCHARGE BY PETITION :</w:t>
      </w:r>
    </w:p>
    <w:p w:rsidR="00533E06" w:rsidRPr="00F80DE6" w:rsidRDefault="00533E06" w:rsidP="008E50B7">
      <w:pPr>
        <w:rPr>
          <w:sz w:val="28"/>
          <w:szCs w:val="28"/>
        </w:rPr>
      </w:pPr>
      <w:r w:rsidRPr="00F80DE6">
        <w:rPr>
          <w:sz w:val="28"/>
          <w:szCs w:val="28"/>
        </w:rPr>
        <w:t xml:space="preserve">Trustee may apply to Civil Court by petition for discharge. If courts satisy with the grounds given by trustee </w:t>
      </w:r>
      <w:r w:rsidR="00A72290" w:rsidRPr="00F80DE6">
        <w:rPr>
          <w:sz w:val="28"/>
          <w:szCs w:val="28"/>
        </w:rPr>
        <w:t xml:space="preserve">then it will discharge him from office. If court is not satisfied </w:t>
      </w:r>
      <w:r w:rsidR="00AA047C" w:rsidRPr="00F80DE6">
        <w:rPr>
          <w:sz w:val="28"/>
          <w:szCs w:val="28"/>
        </w:rPr>
        <w:t>then it will not discharge him unless another suitable person is found to replace him.</w:t>
      </w:r>
    </w:p>
    <w:p w:rsidR="00F322E4" w:rsidRPr="00F80DE6" w:rsidRDefault="00F322E4" w:rsidP="008E50B7">
      <w:pPr>
        <w:rPr>
          <w:b/>
          <w:sz w:val="28"/>
          <w:szCs w:val="28"/>
          <w:u w:val="single"/>
        </w:rPr>
      </w:pPr>
      <w:r w:rsidRPr="00F80DE6">
        <w:rPr>
          <w:b/>
          <w:sz w:val="28"/>
          <w:szCs w:val="28"/>
          <w:u w:val="single"/>
        </w:rPr>
        <w:t>REMOVAL OF TRUSTEE U/S:73</w:t>
      </w:r>
    </w:p>
    <w:p w:rsidR="00F322E4" w:rsidRPr="00F80DE6" w:rsidRDefault="00F322E4" w:rsidP="008E50B7">
      <w:pPr>
        <w:rPr>
          <w:sz w:val="28"/>
          <w:szCs w:val="28"/>
        </w:rPr>
      </w:pPr>
      <w:r w:rsidRPr="00F80DE6">
        <w:rPr>
          <w:sz w:val="28"/>
          <w:szCs w:val="28"/>
        </w:rPr>
        <w:t>This sec enumerates the situation in which a trustee may be removed the main difference between sec:71 and sec:73</w:t>
      </w:r>
      <w:r w:rsidR="005E41B1" w:rsidRPr="00F80DE6">
        <w:rPr>
          <w:sz w:val="28"/>
          <w:szCs w:val="28"/>
        </w:rPr>
        <w:t xml:space="preserve"> is that sec:71 grants the retirement to the trustee whereas sec:73, trustee will be removed and new appointments are made.</w:t>
      </w:r>
    </w:p>
    <w:p w:rsidR="005E41B1" w:rsidRPr="00F80DE6" w:rsidRDefault="00F83610" w:rsidP="008E50B7">
      <w:pPr>
        <w:rPr>
          <w:sz w:val="28"/>
          <w:szCs w:val="28"/>
        </w:rPr>
      </w:pPr>
      <w:r w:rsidRPr="00F80DE6">
        <w:rPr>
          <w:sz w:val="28"/>
          <w:szCs w:val="28"/>
        </w:rPr>
        <w:lastRenderedPageBreak/>
        <w:t xml:space="preserve">A trustee may be removed </w:t>
      </w:r>
      <w:r w:rsidR="00A86F9C" w:rsidRPr="00F80DE6">
        <w:rPr>
          <w:sz w:val="28"/>
          <w:szCs w:val="28"/>
        </w:rPr>
        <w:t>in following cases</w:t>
      </w:r>
    </w:p>
    <w:p w:rsidR="00A86F9C" w:rsidRPr="00F80DE6" w:rsidRDefault="006F63EF" w:rsidP="006F63EF">
      <w:pPr>
        <w:pStyle w:val="ListParagraph"/>
        <w:numPr>
          <w:ilvl w:val="0"/>
          <w:numId w:val="2"/>
        </w:numPr>
        <w:rPr>
          <w:sz w:val="28"/>
          <w:szCs w:val="28"/>
        </w:rPr>
      </w:pPr>
      <w:r w:rsidRPr="00F80DE6">
        <w:rPr>
          <w:sz w:val="28"/>
          <w:szCs w:val="28"/>
        </w:rPr>
        <w:t>Disclaim</w:t>
      </w:r>
    </w:p>
    <w:p w:rsidR="006F63EF" w:rsidRPr="00F80DE6" w:rsidRDefault="006F63EF" w:rsidP="006F63EF">
      <w:pPr>
        <w:pStyle w:val="ListParagraph"/>
        <w:numPr>
          <w:ilvl w:val="0"/>
          <w:numId w:val="2"/>
        </w:numPr>
        <w:rPr>
          <w:sz w:val="28"/>
          <w:szCs w:val="28"/>
        </w:rPr>
      </w:pPr>
      <w:r w:rsidRPr="00F80DE6">
        <w:rPr>
          <w:sz w:val="28"/>
          <w:szCs w:val="28"/>
        </w:rPr>
        <w:t>Dies</w:t>
      </w:r>
    </w:p>
    <w:p w:rsidR="006F63EF" w:rsidRPr="00F80DE6" w:rsidRDefault="006F63EF" w:rsidP="006F63EF">
      <w:pPr>
        <w:pStyle w:val="ListParagraph"/>
        <w:numPr>
          <w:ilvl w:val="0"/>
          <w:numId w:val="2"/>
        </w:numPr>
        <w:rPr>
          <w:sz w:val="28"/>
          <w:szCs w:val="28"/>
        </w:rPr>
      </w:pPr>
      <w:r w:rsidRPr="00F80DE6">
        <w:rPr>
          <w:sz w:val="28"/>
          <w:szCs w:val="28"/>
        </w:rPr>
        <w:t>Is absent from pakistan for a continuous period of six months</w:t>
      </w:r>
    </w:p>
    <w:p w:rsidR="006F63EF" w:rsidRPr="00F80DE6" w:rsidRDefault="006F63EF" w:rsidP="006F63EF">
      <w:pPr>
        <w:pStyle w:val="ListParagraph"/>
        <w:numPr>
          <w:ilvl w:val="0"/>
          <w:numId w:val="2"/>
        </w:numPr>
        <w:rPr>
          <w:sz w:val="28"/>
          <w:szCs w:val="28"/>
        </w:rPr>
      </w:pPr>
      <w:r w:rsidRPr="00F80DE6">
        <w:rPr>
          <w:sz w:val="28"/>
          <w:szCs w:val="28"/>
        </w:rPr>
        <w:t>Leaves pakistan for the purpose of residing abroad</w:t>
      </w:r>
    </w:p>
    <w:p w:rsidR="006F63EF" w:rsidRPr="00F80DE6" w:rsidRDefault="005F67AA" w:rsidP="006F63EF">
      <w:pPr>
        <w:pStyle w:val="ListParagraph"/>
        <w:numPr>
          <w:ilvl w:val="0"/>
          <w:numId w:val="2"/>
        </w:numPr>
        <w:rPr>
          <w:sz w:val="28"/>
          <w:szCs w:val="28"/>
        </w:rPr>
      </w:pPr>
      <w:r w:rsidRPr="00F80DE6">
        <w:rPr>
          <w:sz w:val="28"/>
          <w:szCs w:val="28"/>
        </w:rPr>
        <w:t>Insolvent</w:t>
      </w:r>
    </w:p>
    <w:p w:rsidR="005F67AA" w:rsidRPr="00F80DE6" w:rsidRDefault="005F67AA" w:rsidP="006F63EF">
      <w:pPr>
        <w:pStyle w:val="ListParagraph"/>
        <w:numPr>
          <w:ilvl w:val="0"/>
          <w:numId w:val="2"/>
        </w:numPr>
        <w:rPr>
          <w:sz w:val="28"/>
          <w:szCs w:val="28"/>
        </w:rPr>
      </w:pPr>
      <w:r w:rsidRPr="00F80DE6">
        <w:rPr>
          <w:sz w:val="28"/>
          <w:szCs w:val="28"/>
        </w:rPr>
        <w:t>Desires to be discharged from the trust</w:t>
      </w:r>
    </w:p>
    <w:p w:rsidR="005F67AA" w:rsidRPr="00F80DE6" w:rsidRDefault="00FF1941" w:rsidP="006F63EF">
      <w:pPr>
        <w:pStyle w:val="ListParagraph"/>
        <w:numPr>
          <w:ilvl w:val="0"/>
          <w:numId w:val="2"/>
        </w:numPr>
        <w:rPr>
          <w:sz w:val="28"/>
          <w:szCs w:val="28"/>
        </w:rPr>
      </w:pPr>
      <w:r w:rsidRPr="00F80DE6">
        <w:rPr>
          <w:sz w:val="28"/>
          <w:szCs w:val="28"/>
        </w:rPr>
        <w:t>Refusal</w:t>
      </w:r>
    </w:p>
    <w:p w:rsidR="00FF1941" w:rsidRPr="00F80DE6" w:rsidRDefault="00FF1941" w:rsidP="006F63EF">
      <w:pPr>
        <w:pStyle w:val="ListParagraph"/>
        <w:numPr>
          <w:ilvl w:val="0"/>
          <w:numId w:val="2"/>
        </w:numPr>
        <w:rPr>
          <w:sz w:val="28"/>
          <w:szCs w:val="28"/>
        </w:rPr>
      </w:pPr>
      <w:r w:rsidRPr="00F80DE6">
        <w:rPr>
          <w:sz w:val="28"/>
          <w:szCs w:val="28"/>
        </w:rPr>
        <w:t>Becomes unfit or personally incapable to act in the opinion of civil court</w:t>
      </w:r>
    </w:p>
    <w:p w:rsidR="00785BC9" w:rsidRPr="00F80DE6" w:rsidRDefault="00785BC9" w:rsidP="00E84AE2">
      <w:pPr>
        <w:rPr>
          <w:b/>
          <w:sz w:val="28"/>
          <w:szCs w:val="28"/>
          <w:u w:val="single"/>
        </w:rPr>
      </w:pPr>
    </w:p>
    <w:p w:rsidR="00785BC9" w:rsidRPr="00F80DE6" w:rsidRDefault="00785BC9" w:rsidP="00E84AE2">
      <w:pPr>
        <w:rPr>
          <w:b/>
          <w:sz w:val="28"/>
          <w:szCs w:val="28"/>
          <w:u w:val="single"/>
        </w:rPr>
      </w:pPr>
    </w:p>
    <w:p w:rsidR="00FF1941" w:rsidRPr="00F80DE6" w:rsidRDefault="00E84AE2" w:rsidP="00E84AE2">
      <w:pPr>
        <w:rPr>
          <w:b/>
          <w:sz w:val="28"/>
          <w:szCs w:val="28"/>
          <w:u w:val="single"/>
        </w:rPr>
      </w:pPr>
      <w:r w:rsidRPr="00F80DE6">
        <w:rPr>
          <w:b/>
          <w:sz w:val="28"/>
          <w:szCs w:val="28"/>
          <w:u w:val="single"/>
        </w:rPr>
        <w:t>APPOINTMENT OF TRUSTEE:</w:t>
      </w:r>
    </w:p>
    <w:p w:rsidR="00E84AE2" w:rsidRPr="00F80DE6" w:rsidRDefault="003C737E" w:rsidP="00E84AE2">
      <w:pPr>
        <w:rPr>
          <w:sz w:val="28"/>
          <w:szCs w:val="28"/>
        </w:rPr>
      </w:pPr>
      <w:r w:rsidRPr="00F80DE6">
        <w:rPr>
          <w:b/>
          <w:sz w:val="28"/>
          <w:szCs w:val="28"/>
        </w:rPr>
        <w:t>Sec:74,</w:t>
      </w:r>
      <w:r w:rsidRPr="00F80DE6">
        <w:rPr>
          <w:sz w:val="28"/>
          <w:szCs w:val="28"/>
        </w:rPr>
        <w:t xml:space="preserve"> states that whenever such a vaccancy occurs and it is impracticable to appoint a new trustee, beneficiary may apply to court by petition for the appointment of new trustee.</w:t>
      </w:r>
    </w:p>
    <w:p w:rsidR="00F011B6" w:rsidRPr="00F80DE6" w:rsidRDefault="00F011B6" w:rsidP="00E84AE2">
      <w:pPr>
        <w:rPr>
          <w:sz w:val="28"/>
          <w:szCs w:val="28"/>
        </w:rPr>
      </w:pPr>
      <w:r w:rsidRPr="00F80DE6">
        <w:rPr>
          <w:sz w:val="28"/>
          <w:szCs w:val="28"/>
        </w:rPr>
        <w:t>Different matters have been given in the said section which the court will take into consideration at the time of appointment of new trustee.</w:t>
      </w:r>
    </w:p>
    <w:p w:rsidR="00F011B6" w:rsidRPr="00F80DE6" w:rsidRDefault="00E8157E" w:rsidP="00E84AE2">
      <w:pPr>
        <w:rPr>
          <w:b/>
          <w:sz w:val="28"/>
          <w:szCs w:val="28"/>
          <w:u w:val="single"/>
        </w:rPr>
      </w:pPr>
      <w:r w:rsidRPr="00F80DE6">
        <w:rPr>
          <w:b/>
          <w:sz w:val="28"/>
          <w:szCs w:val="28"/>
          <w:u w:val="single"/>
        </w:rPr>
        <w:t>VESTING OF TRUST PROPERTY IN NEW TRUSTEE SEC:75</w:t>
      </w:r>
    </w:p>
    <w:p w:rsidR="00E8157E" w:rsidRPr="00F80DE6" w:rsidRDefault="005A54E4" w:rsidP="00E84AE2">
      <w:pPr>
        <w:rPr>
          <w:sz w:val="28"/>
          <w:szCs w:val="28"/>
        </w:rPr>
      </w:pPr>
      <w:r w:rsidRPr="00F80DE6">
        <w:rPr>
          <w:sz w:val="28"/>
          <w:szCs w:val="28"/>
        </w:rPr>
        <w:t>Section states that all trust property shall be vested  or transferred to the new trustee.</w:t>
      </w:r>
    </w:p>
    <w:p w:rsidR="005A54E4" w:rsidRPr="00F80DE6" w:rsidRDefault="005A54E4" w:rsidP="00E84AE2">
      <w:pPr>
        <w:rPr>
          <w:sz w:val="28"/>
          <w:szCs w:val="28"/>
        </w:rPr>
      </w:pPr>
      <w:r w:rsidRPr="00F80DE6">
        <w:rPr>
          <w:sz w:val="28"/>
          <w:szCs w:val="28"/>
        </w:rPr>
        <w:t>New shall enjoy the same rights, discretions  and powers which were vested in previous trustee.</w:t>
      </w:r>
    </w:p>
    <w:p w:rsidR="00427AF5" w:rsidRDefault="00427AF5" w:rsidP="00E84AE2">
      <w:pPr>
        <w:rPr>
          <w:b/>
          <w:sz w:val="28"/>
          <w:szCs w:val="28"/>
          <w:u w:val="single"/>
        </w:rPr>
      </w:pPr>
    </w:p>
    <w:p w:rsidR="005A54E4" w:rsidRPr="00F80DE6" w:rsidRDefault="00494A50" w:rsidP="00E84AE2">
      <w:pPr>
        <w:rPr>
          <w:b/>
          <w:sz w:val="28"/>
          <w:szCs w:val="28"/>
          <w:u w:val="single"/>
        </w:rPr>
      </w:pPr>
      <w:bookmarkStart w:id="1" w:name="_GoBack"/>
      <w:bookmarkEnd w:id="1"/>
      <w:r w:rsidRPr="00F80DE6">
        <w:rPr>
          <w:b/>
          <w:sz w:val="28"/>
          <w:szCs w:val="28"/>
          <w:u w:val="single"/>
        </w:rPr>
        <w:t>SURVIVAL OF TRUSTS</w:t>
      </w:r>
      <w:r w:rsidR="00F12985" w:rsidRPr="00F80DE6">
        <w:rPr>
          <w:b/>
          <w:sz w:val="28"/>
          <w:szCs w:val="28"/>
          <w:u w:val="single"/>
        </w:rPr>
        <w:t xml:space="preserve"> U/S:76 </w:t>
      </w:r>
    </w:p>
    <w:p w:rsidR="00F12985" w:rsidRPr="00F80DE6" w:rsidRDefault="00F12985" w:rsidP="00E84AE2">
      <w:pPr>
        <w:rPr>
          <w:sz w:val="28"/>
          <w:szCs w:val="28"/>
        </w:rPr>
      </w:pPr>
      <w:r w:rsidRPr="00F80DE6">
        <w:rPr>
          <w:sz w:val="28"/>
          <w:szCs w:val="28"/>
        </w:rPr>
        <w:t>The trust would not fail  on the death or discharge of one of several trustees and the trust property keep on passes to the other trustee.</w:t>
      </w:r>
    </w:p>
    <w:p w:rsidR="00F12985" w:rsidRPr="00F80DE6" w:rsidRDefault="00EF00B9" w:rsidP="00E84AE2">
      <w:pPr>
        <w:rPr>
          <w:sz w:val="28"/>
          <w:szCs w:val="28"/>
        </w:rPr>
      </w:pPr>
      <w:r w:rsidRPr="00F80DE6">
        <w:rPr>
          <w:sz w:val="28"/>
          <w:szCs w:val="28"/>
        </w:rPr>
        <w:lastRenderedPageBreak/>
        <w:t>The trust deed however can abrogate this rule.</w:t>
      </w:r>
    </w:p>
    <w:p w:rsidR="00264EB6" w:rsidRDefault="00264EB6" w:rsidP="00E84AE2">
      <w:pPr>
        <w:rPr>
          <w:b/>
          <w:sz w:val="28"/>
          <w:szCs w:val="28"/>
          <w:u w:val="double"/>
        </w:rPr>
      </w:pPr>
    </w:p>
    <w:p w:rsidR="00EF00B9" w:rsidRPr="00F80DE6" w:rsidRDefault="001905F4" w:rsidP="00E84AE2">
      <w:pPr>
        <w:rPr>
          <w:b/>
          <w:sz w:val="28"/>
          <w:szCs w:val="28"/>
          <w:u w:val="double"/>
        </w:rPr>
      </w:pPr>
      <w:r w:rsidRPr="00F80DE6">
        <w:rPr>
          <w:b/>
          <w:sz w:val="28"/>
          <w:szCs w:val="28"/>
          <w:u w:val="double"/>
        </w:rPr>
        <w:t>CONCLUSION:</w:t>
      </w:r>
    </w:p>
    <w:p w:rsidR="00494A50" w:rsidRPr="00F80DE6" w:rsidRDefault="00494A50" w:rsidP="00E84AE2">
      <w:pPr>
        <w:rPr>
          <w:sz w:val="28"/>
          <w:szCs w:val="28"/>
        </w:rPr>
      </w:pPr>
    </w:p>
    <w:p w:rsidR="005876D2" w:rsidRPr="00F80DE6" w:rsidRDefault="005876D2" w:rsidP="008E50B7">
      <w:pPr>
        <w:rPr>
          <w:sz w:val="28"/>
          <w:szCs w:val="28"/>
        </w:rPr>
      </w:pPr>
    </w:p>
    <w:p w:rsidR="008E50B7" w:rsidRPr="00F80DE6" w:rsidRDefault="008E50B7" w:rsidP="008E50B7">
      <w:pPr>
        <w:rPr>
          <w:sz w:val="28"/>
          <w:szCs w:val="28"/>
        </w:rPr>
      </w:pPr>
    </w:p>
    <w:p w:rsidR="008E50B7" w:rsidRPr="00F80DE6" w:rsidRDefault="008E50B7" w:rsidP="008E50B7">
      <w:pPr>
        <w:pStyle w:val="ListParagraph"/>
        <w:rPr>
          <w:sz w:val="28"/>
          <w:szCs w:val="28"/>
        </w:rPr>
      </w:pPr>
    </w:p>
    <w:p w:rsidR="008E50B7" w:rsidRPr="00F80DE6" w:rsidRDefault="008E50B7" w:rsidP="008E50B7">
      <w:pPr>
        <w:pStyle w:val="ListParagraph"/>
        <w:rPr>
          <w:sz w:val="28"/>
          <w:szCs w:val="28"/>
        </w:rPr>
      </w:pPr>
    </w:p>
    <w:p w:rsidR="008E50B7" w:rsidRPr="00F80DE6" w:rsidRDefault="008E50B7" w:rsidP="008E50B7">
      <w:pPr>
        <w:rPr>
          <w:sz w:val="28"/>
          <w:szCs w:val="28"/>
        </w:rPr>
      </w:pPr>
    </w:p>
    <w:p w:rsidR="008E50B7" w:rsidRPr="00F80DE6" w:rsidRDefault="008E50B7" w:rsidP="008E50B7">
      <w:pPr>
        <w:rPr>
          <w:sz w:val="28"/>
          <w:szCs w:val="28"/>
        </w:rPr>
      </w:pPr>
    </w:p>
    <w:p w:rsidR="008E50B7" w:rsidRPr="00F80DE6" w:rsidRDefault="008E50B7" w:rsidP="008E50B7">
      <w:pPr>
        <w:rPr>
          <w:sz w:val="28"/>
          <w:szCs w:val="28"/>
        </w:rPr>
      </w:pPr>
    </w:p>
    <w:p w:rsidR="00C3491A" w:rsidRPr="00F80DE6" w:rsidRDefault="00C3491A" w:rsidP="008E50B7">
      <w:pPr>
        <w:rPr>
          <w:sz w:val="28"/>
          <w:szCs w:val="28"/>
        </w:rPr>
      </w:pPr>
    </w:p>
    <w:sectPr w:rsidR="00C3491A" w:rsidRPr="00F80DE6" w:rsidSect="00427AF5">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718" w:rsidRDefault="00040718" w:rsidP="00427AF5">
      <w:pPr>
        <w:spacing w:after="0" w:line="240" w:lineRule="auto"/>
      </w:pPr>
      <w:r>
        <w:separator/>
      </w:r>
    </w:p>
  </w:endnote>
  <w:endnote w:type="continuationSeparator" w:id="0">
    <w:p w:rsidR="00040718" w:rsidRDefault="00040718" w:rsidP="0042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551583"/>
      <w:docPartObj>
        <w:docPartGallery w:val="Page Numbers (Bottom of Page)"/>
        <w:docPartUnique/>
      </w:docPartObj>
    </w:sdtPr>
    <w:sdtEndPr>
      <w:rPr>
        <w:noProof/>
      </w:rPr>
    </w:sdtEndPr>
    <w:sdtContent>
      <w:p w:rsidR="00427AF5" w:rsidRDefault="00427AF5">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427AF5" w:rsidRDefault="00427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718" w:rsidRDefault="00040718" w:rsidP="00427AF5">
      <w:pPr>
        <w:spacing w:after="0" w:line="240" w:lineRule="auto"/>
      </w:pPr>
      <w:r>
        <w:separator/>
      </w:r>
    </w:p>
  </w:footnote>
  <w:footnote w:type="continuationSeparator" w:id="0">
    <w:p w:rsidR="00040718" w:rsidRDefault="00040718" w:rsidP="00427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F5" w:rsidRDefault="00427AF5">
    <w:pPr>
      <w:pStyle w:val="Header"/>
    </w:pPr>
    <w:r>
      <w:t>Amna Iqbal</w:t>
    </w:r>
  </w:p>
  <w:p w:rsidR="00427AF5" w:rsidRDefault="00427AF5">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F773B"/>
    <w:multiLevelType w:val="hybridMultilevel"/>
    <w:tmpl w:val="C61A5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C115D"/>
    <w:multiLevelType w:val="hybridMultilevel"/>
    <w:tmpl w:val="AC8881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751DD"/>
    <w:rsid w:val="00040718"/>
    <w:rsid w:val="000576CE"/>
    <w:rsid w:val="00061FF6"/>
    <w:rsid w:val="000835D4"/>
    <w:rsid w:val="001001AD"/>
    <w:rsid w:val="00161732"/>
    <w:rsid w:val="00180CD7"/>
    <w:rsid w:val="001905F4"/>
    <w:rsid w:val="00207A99"/>
    <w:rsid w:val="002103B8"/>
    <w:rsid w:val="00264EB6"/>
    <w:rsid w:val="003C737E"/>
    <w:rsid w:val="00427AF5"/>
    <w:rsid w:val="00494A50"/>
    <w:rsid w:val="00533E06"/>
    <w:rsid w:val="005751DD"/>
    <w:rsid w:val="005876D2"/>
    <w:rsid w:val="005A54E4"/>
    <w:rsid w:val="005E41B1"/>
    <w:rsid w:val="005F67AA"/>
    <w:rsid w:val="0067227C"/>
    <w:rsid w:val="006F63EF"/>
    <w:rsid w:val="00707A12"/>
    <w:rsid w:val="00727CBC"/>
    <w:rsid w:val="00785BC9"/>
    <w:rsid w:val="00802323"/>
    <w:rsid w:val="00857DB4"/>
    <w:rsid w:val="008E50B7"/>
    <w:rsid w:val="00A14C53"/>
    <w:rsid w:val="00A72290"/>
    <w:rsid w:val="00A86F9C"/>
    <w:rsid w:val="00AA047C"/>
    <w:rsid w:val="00AD27B3"/>
    <w:rsid w:val="00C3491A"/>
    <w:rsid w:val="00C55FC3"/>
    <w:rsid w:val="00D41A95"/>
    <w:rsid w:val="00E64459"/>
    <w:rsid w:val="00E8157E"/>
    <w:rsid w:val="00E84AE2"/>
    <w:rsid w:val="00EF00B9"/>
    <w:rsid w:val="00F011B6"/>
    <w:rsid w:val="00F12985"/>
    <w:rsid w:val="00F322E4"/>
    <w:rsid w:val="00F80DE6"/>
    <w:rsid w:val="00F83610"/>
    <w:rsid w:val="00FF19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6A65694"/>
  <w15:docId w15:val="{85A839CA-A333-4DF1-AF8D-FC542131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55F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91A"/>
    <w:pPr>
      <w:ind w:left="720"/>
      <w:contextualSpacing/>
    </w:pPr>
  </w:style>
  <w:style w:type="paragraph" w:styleId="NoSpacing">
    <w:name w:val="No Spacing"/>
    <w:link w:val="NoSpacingChar"/>
    <w:uiPriority w:val="1"/>
    <w:qFormat/>
    <w:rsid w:val="00427AF5"/>
    <w:pPr>
      <w:spacing w:after="0" w:line="240" w:lineRule="auto"/>
    </w:pPr>
    <w:rPr>
      <w:rFonts w:eastAsiaTheme="minorEastAsia"/>
    </w:rPr>
  </w:style>
  <w:style w:type="character" w:customStyle="1" w:styleId="NoSpacingChar">
    <w:name w:val="No Spacing Char"/>
    <w:basedOn w:val="DefaultParagraphFont"/>
    <w:link w:val="NoSpacing"/>
    <w:uiPriority w:val="1"/>
    <w:rsid w:val="00427AF5"/>
    <w:rPr>
      <w:rFonts w:eastAsiaTheme="minorEastAsia"/>
    </w:rPr>
  </w:style>
  <w:style w:type="paragraph" w:styleId="Header">
    <w:name w:val="header"/>
    <w:basedOn w:val="Normal"/>
    <w:link w:val="HeaderChar"/>
    <w:uiPriority w:val="99"/>
    <w:unhideWhenUsed/>
    <w:rsid w:val="00427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7AF5"/>
  </w:style>
  <w:style w:type="paragraph" w:styleId="Footer">
    <w:name w:val="footer"/>
    <w:basedOn w:val="Normal"/>
    <w:link w:val="FooterChar"/>
    <w:uiPriority w:val="99"/>
    <w:unhideWhenUsed/>
    <w:rsid w:val="00427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7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VACATION OF the OFFICE OF TRUST</dc:title>
  <dc:creator>Amna Iqbal</dc:creator>
  <cp:lastModifiedBy>momina</cp:lastModifiedBy>
  <cp:revision>44</cp:revision>
  <cp:lastPrinted>2017-01-17T08:48:00Z</cp:lastPrinted>
  <dcterms:created xsi:type="dcterms:W3CDTF">2017-01-17T05:36:00Z</dcterms:created>
  <dcterms:modified xsi:type="dcterms:W3CDTF">2017-05-29T12:29:00Z</dcterms:modified>
</cp:coreProperties>
</file>